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4B7" w:rsidRPr="00F134B7" w:rsidRDefault="00E92C89" w:rsidP="00F134B7">
      <w:pPr>
        <w:jc w:val="center"/>
        <w:rPr>
          <w:sz w:val="32"/>
        </w:rPr>
      </w:pPr>
      <w:r w:rsidRPr="00F134B7">
        <w:rPr>
          <w:b/>
          <w:sz w:val="32"/>
        </w:rPr>
        <w:t>U.S. Power Walking Association Rules</w:t>
      </w:r>
      <w:r w:rsidR="009632F3" w:rsidRPr="00F134B7">
        <w:rPr>
          <w:b/>
          <w:sz w:val="32"/>
        </w:rPr>
        <w:t xml:space="preserve"> and Regulations</w:t>
      </w:r>
    </w:p>
    <w:p w:rsidR="00E92C89" w:rsidRDefault="00E92C89" w:rsidP="00F134B7">
      <w:pPr>
        <w:jc w:val="center"/>
      </w:pPr>
      <w:r>
        <w:t xml:space="preserve">downloaded </w:t>
      </w:r>
      <w:r>
        <w:t>12 August 2019 from</w:t>
      </w:r>
    </w:p>
    <w:p w:rsidR="00E92C89" w:rsidRDefault="00E92C89" w:rsidP="00F134B7">
      <w:pPr>
        <w:jc w:val="center"/>
      </w:pPr>
      <w:r w:rsidRPr="00E92C89">
        <w:t>http://www.uspwa.org/power-walking-rules-and-regulations.html</w:t>
      </w:r>
    </w:p>
    <w:p w:rsidR="00E92C89" w:rsidRPr="00E92C89" w:rsidRDefault="009632F3" w:rsidP="009632F3">
      <w:pPr>
        <w:jc w:val="center"/>
        <w:rPr>
          <w:sz w:val="22"/>
        </w:rPr>
      </w:pPr>
      <w:r w:rsidRPr="009632F3">
        <w:drawing>
          <wp:inline distT="0" distB="0" distL="0" distR="0" wp14:anchorId="597F627C" wp14:editId="576522BB">
            <wp:extent cx="2523111" cy="2066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73140" cy="2107909"/>
                    </a:xfrm>
                    <a:prstGeom prst="rect">
                      <a:avLst/>
                    </a:prstGeom>
                  </pic:spPr>
                </pic:pic>
              </a:graphicData>
            </a:graphic>
          </wp:inline>
        </w:drawing>
      </w:r>
    </w:p>
    <w:p w:rsidR="00E92C89" w:rsidRPr="00E92C89" w:rsidRDefault="00E92C89" w:rsidP="00E92C89">
      <w:pPr>
        <w:rPr>
          <w:rFonts w:eastAsia="Times New Roman" w:cs="Times New Roman"/>
          <w:szCs w:val="24"/>
        </w:rPr>
      </w:pPr>
      <w:r w:rsidRPr="00E92C89">
        <w:rPr>
          <w:rFonts w:eastAsia="Times New Roman" w:cs="Times New Roman"/>
          <w:bCs/>
          <w:szCs w:val="24"/>
        </w:rPr>
        <w:t>Just like Race Walking, Power Walking is a monitored event in which an athlete can be disqualified. Power Walking, while very similar to Race Walking, does not have the same technical requirements. The National Senior Games Association Power Walking rules are:</w:t>
      </w:r>
    </w:p>
    <w:p w:rsidR="00E92C89" w:rsidRPr="00E92C89" w:rsidRDefault="00E92C89" w:rsidP="00E92C89">
      <w:pPr>
        <w:numPr>
          <w:ilvl w:val="0"/>
          <w:numId w:val="1"/>
        </w:numPr>
        <w:ind w:left="0"/>
        <w:rPr>
          <w:rFonts w:eastAsia="Times New Roman" w:cs="Times New Roman"/>
          <w:szCs w:val="24"/>
        </w:rPr>
      </w:pPr>
      <w:r w:rsidRPr="00E92C89">
        <w:rPr>
          <w:rFonts w:eastAsia="Times New Roman" w:cs="Times New Roman"/>
          <w:bCs/>
          <w:szCs w:val="24"/>
        </w:rPr>
        <w:t xml:space="preserve">One foot </w:t>
      </w:r>
      <w:proofErr w:type="gramStart"/>
      <w:r w:rsidRPr="00E92C89">
        <w:rPr>
          <w:rFonts w:eastAsia="Times New Roman" w:cs="Times New Roman"/>
          <w:bCs/>
          <w:szCs w:val="24"/>
        </w:rPr>
        <w:t>must be on the ground at all times</w:t>
      </w:r>
      <w:proofErr w:type="gramEnd"/>
      <w:r w:rsidRPr="00E92C89">
        <w:rPr>
          <w:rFonts w:eastAsia="Times New Roman" w:cs="Times New Roman"/>
          <w:bCs/>
          <w:szCs w:val="24"/>
        </w:rPr>
        <w:t>. Loss of contact with the ground may result in a red card issued by a judge or monitor. Continued violation can result in disqualification.</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 xml:space="preserve">Each advancing foot-strike </w:t>
      </w:r>
      <w:proofErr w:type="gramStart"/>
      <w:r w:rsidRPr="00E92C89">
        <w:rPr>
          <w:rFonts w:eastAsia="Times New Roman" w:cs="Times New Roman"/>
          <w:bCs/>
          <w:szCs w:val="24"/>
        </w:rPr>
        <w:t>must be heel-to-toe at all times</w:t>
      </w:r>
      <w:proofErr w:type="gramEnd"/>
      <w:r w:rsidRPr="00E92C89">
        <w:rPr>
          <w:rFonts w:eastAsia="Times New Roman" w:cs="Times New Roman"/>
          <w:bCs/>
          <w:szCs w:val="24"/>
        </w:rPr>
        <w:t xml:space="preserve">. Striking with the toe or ball of the advancing foot is considered </w:t>
      </w:r>
      <w:proofErr w:type="gramStart"/>
      <w:r w:rsidRPr="00E92C89">
        <w:rPr>
          <w:rFonts w:eastAsia="Times New Roman" w:cs="Times New Roman"/>
          <w:bCs/>
          <w:szCs w:val="24"/>
        </w:rPr>
        <w:t>running, and</w:t>
      </w:r>
      <w:proofErr w:type="gramEnd"/>
      <w:r w:rsidRPr="00E92C89">
        <w:rPr>
          <w:rFonts w:eastAsia="Times New Roman" w:cs="Times New Roman"/>
          <w:bCs/>
          <w:szCs w:val="24"/>
        </w:rPr>
        <w:t xml:space="preserve"> may result in a red card issued by a judge or monitor. Continued violation can result in disqualification. </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Creeping, where the advancing leg is stretched forward beyond a normal walk form, and the knee is bent into a running form, may result in a red card issued by a judge or monitor. Continued violation can result in disqualification.</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A slightly bent knee is the accepted form; however, a bent knee in a running or jogging form may result in a red card issued by a judge or monitor. Continued violation can result in disqualification.</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 xml:space="preserve">Running or jogging mode is </w:t>
      </w:r>
      <w:proofErr w:type="gramStart"/>
      <w:r w:rsidRPr="00E92C89">
        <w:rPr>
          <w:rFonts w:eastAsia="Times New Roman" w:cs="Times New Roman"/>
          <w:bCs/>
          <w:szCs w:val="24"/>
        </w:rPr>
        <w:t>forbidden, and</w:t>
      </w:r>
      <w:proofErr w:type="gramEnd"/>
      <w:r w:rsidRPr="00E92C89">
        <w:rPr>
          <w:rFonts w:eastAsia="Times New Roman" w:cs="Times New Roman"/>
          <w:bCs/>
          <w:szCs w:val="24"/>
        </w:rPr>
        <w:t xml:space="preserve"> may result in a red card issued by a judge or monitor. Continued violation can result in disqualification.</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Any violation of the above rules in the last 100 meters, as determined by a single judge or monitor, is cause for immediate disqualification.</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 xml:space="preserve">The advancing leg as it moves forward, and when the heel strikes the ground, does not have to be completely locked as it passes under the body, as it does in Race Walking. A soft knee is acceptable; however, an overly-excessive bent knee that is deemed to be in a creeping or running shuffle is not </w:t>
      </w:r>
      <w:proofErr w:type="gramStart"/>
      <w:r w:rsidRPr="00E92C89">
        <w:rPr>
          <w:rFonts w:eastAsia="Times New Roman" w:cs="Times New Roman"/>
          <w:bCs/>
          <w:szCs w:val="24"/>
        </w:rPr>
        <w:t>acceptable, and</w:t>
      </w:r>
      <w:proofErr w:type="gramEnd"/>
      <w:r w:rsidRPr="00E92C89">
        <w:rPr>
          <w:rFonts w:eastAsia="Times New Roman" w:cs="Times New Roman"/>
          <w:bCs/>
          <w:szCs w:val="24"/>
        </w:rPr>
        <w:t xml:space="preserve"> may result in a red card issued by a judge or monitor. Continued violation can result in disqualification.</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Unsportsmanlike conduct can result in disqualification by the judges, monitors or race official.</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People requiring a cane as an aid will be allowed to compete, but walking sticks or walkers are not allowed.</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 xml:space="preserve">Disqualification will result when an athlete is judged to be in violation of the above rules in three separate instances by three separate officials or monitors, or by the race director, </w:t>
      </w:r>
      <w:proofErr w:type="gramStart"/>
      <w:r w:rsidRPr="00E92C89">
        <w:rPr>
          <w:rFonts w:eastAsia="Times New Roman" w:cs="Times New Roman"/>
          <w:bCs/>
          <w:szCs w:val="24"/>
        </w:rPr>
        <w:t>during the course of</w:t>
      </w:r>
      <w:proofErr w:type="gramEnd"/>
      <w:r w:rsidRPr="00E92C89">
        <w:rPr>
          <w:rFonts w:eastAsia="Times New Roman" w:cs="Times New Roman"/>
          <w:bCs/>
          <w:szCs w:val="24"/>
        </w:rPr>
        <w:t xml:space="preserve"> the competition.</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Each athlete is responsible for counting his or her own laps, even if lap counters are provided.</w:t>
      </w:r>
    </w:p>
    <w:p w:rsidR="00E92C89" w:rsidRPr="00E92C89" w:rsidRDefault="00E92C89" w:rsidP="00E92C89">
      <w:pPr>
        <w:numPr>
          <w:ilvl w:val="0"/>
          <w:numId w:val="2"/>
        </w:numPr>
        <w:ind w:left="0"/>
        <w:rPr>
          <w:rFonts w:eastAsia="Times New Roman" w:cs="Times New Roman"/>
          <w:szCs w:val="24"/>
        </w:rPr>
      </w:pPr>
      <w:r w:rsidRPr="00E92C89">
        <w:rPr>
          <w:rFonts w:eastAsia="Times New Roman" w:cs="Times New Roman"/>
          <w:bCs/>
          <w:szCs w:val="24"/>
        </w:rPr>
        <w:t>Rules are strictly enforced to maintain the integrity of the sport.</w:t>
      </w:r>
    </w:p>
    <w:p w:rsidR="00E92C89" w:rsidRPr="00E92C89" w:rsidRDefault="00E92C89" w:rsidP="00E92C89">
      <w:pPr>
        <w:rPr>
          <w:sz w:val="22"/>
        </w:rPr>
      </w:pPr>
    </w:p>
    <w:p w:rsidR="00FF130C" w:rsidRDefault="00FF130C" w:rsidP="00F134B7"/>
    <w:p w:rsidR="00DC48E3" w:rsidRDefault="00DC48E3" w:rsidP="00F134B7"/>
    <w:p w:rsidR="00DC48E3" w:rsidRDefault="00DC48E3" w:rsidP="00F134B7"/>
    <w:p w:rsidR="00DC48E3" w:rsidRDefault="00DC48E3" w:rsidP="00F134B7"/>
    <w:p w:rsidR="00DC48E3" w:rsidRDefault="00DC48E3" w:rsidP="00F134B7"/>
    <w:p w:rsidR="00DC48E3" w:rsidRPr="002510E1" w:rsidRDefault="00DC48E3" w:rsidP="002510E1">
      <w:pPr>
        <w:rPr>
          <w:rFonts w:eastAsia="Times New Roman" w:cs="Times New Roman"/>
          <w:bCs/>
        </w:rPr>
      </w:pPr>
      <w:r w:rsidRPr="00DC48E3">
        <w:rPr>
          <w:rFonts w:eastAsia="Times New Roman" w:cs="Times New Roman"/>
          <w:bCs/>
          <w:u w:val="single"/>
        </w:rPr>
        <w:lastRenderedPageBreak/>
        <w:t>Officials and Course Recommendations</w:t>
      </w:r>
      <w:r w:rsidRPr="00DC48E3">
        <w:rPr>
          <w:rFonts w:eastAsia="Times New Roman" w:cs="Times New Roman"/>
          <w:bCs/>
        </w:rPr>
        <w:br/>
      </w:r>
      <w:r w:rsidRPr="00DC48E3">
        <w:rPr>
          <w:rFonts w:eastAsia="Times New Roman" w:cs="Times New Roman"/>
          <w:bCs/>
        </w:rPr>
        <w:br/>
        <w:t>Power Walking shall be considered as a fun but competitive event. Since Power Walking does not require the advancing knee to be straight, the judging or monitoring is much easier, with the goal of preventing athletes from running, jogging or moving forward in a creeping mode (creeping, where the advancing leg is stretched forward beyond a normal walk form, and the knee is bent into a running form, is forbidden and should be warned).</w:t>
      </w:r>
    </w:p>
    <w:p w:rsidR="002510E1" w:rsidRPr="00DC48E3" w:rsidRDefault="002510E1" w:rsidP="002510E1">
      <w:pPr>
        <w:rPr>
          <w:rFonts w:eastAsia="Times New Roman" w:cs="Times New Roman"/>
        </w:rPr>
      </w:pPr>
    </w:p>
    <w:p w:rsidR="00DC48E3" w:rsidRPr="00DC48E3" w:rsidRDefault="00DC48E3" w:rsidP="002510E1">
      <w:pPr>
        <w:numPr>
          <w:ilvl w:val="0"/>
          <w:numId w:val="3"/>
        </w:numPr>
        <w:ind w:left="0"/>
        <w:rPr>
          <w:rFonts w:eastAsia="Times New Roman" w:cs="Times New Roman"/>
        </w:rPr>
      </w:pPr>
      <w:r w:rsidRPr="00DC48E3">
        <w:rPr>
          <w:rFonts w:eastAsia="Times New Roman" w:cs="Times New Roman"/>
          <w:bCs/>
        </w:rPr>
        <w:t xml:space="preserve">Race officials or Judges can be from the Race Walking </w:t>
      </w:r>
      <w:proofErr w:type="gramStart"/>
      <w:r w:rsidRPr="00DC48E3">
        <w:rPr>
          <w:rFonts w:eastAsia="Times New Roman" w:cs="Times New Roman"/>
          <w:bCs/>
        </w:rPr>
        <w:t>events, or</w:t>
      </w:r>
      <w:proofErr w:type="gramEnd"/>
      <w:r w:rsidRPr="00DC48E3">
        <w:rPr>
          <w:rFonts w:eastAsia="Times New Roman" w:cs="Times New Roman"/>
          <w:bCs/>
        </w:rPr>
        <w:t xml:space="preserve"> can be other officials or monitors assigned by the race director. </w:t>
      </w:r>
    </w:p>
    <w:p w:rsidR="00DC48E3" w:rsidRPr="00DC48E3" w:rsidRDefault="00DC48E3" w:rsidP="002510E1">
      <w:pPr>
        <w:numPr>
          <w:ilvl w:val="0"/>
          <w:numId w:val="3"/>
        </w:numPr>
        <w:ind w:left="0"/>
        <w:rPr>
          <w:rFonts w:eastAsia="Times New Roman" w:cs="Times New Roman"/>
        </w:rPr>
      </w:pPr>
      <w:r w:rsidRPr="00DC48E3">
        <w:rPr>
          <w:rFonts w:eastAsia="Times New Roman" w:cs="Times New Roman"/>
          <w:bCs/>
        </w:rPr>
        <w:t xml:space="preserve">At least three (and up to six) judges or monitors are </w:t>
      </w:r>
      <w:proofErr w:type="gramStart"/>
      <w:r w:rsidRPr="00DC48E3">
        <w:rPr>
          <w:rFonts w:eastAsia="Times New Roman" w:cs="Times New Roman"/>
          <w:bCs/>
        </w:rPr>
        <w:t>recommended, and</w:t>
      </w:r>
      <w:proofErr w:type="gramEnd"/>
      <w:r w:rsidRPr="00DC48E3">
        <w:rPr>
          <w:rFonts w:eastAsia="Times New Roman" w:cs="Times New Roman"/>
          <w:bCs/>
        </w:rPr>
        <w:t xml:space="preserve"> should be positioned equally along the course.</w:t>
      </w:r>
    </w:p>
    <w:p w:rsidR="00DC48E3" w:rsidRPr="00DC48E3" w:rsidRDefault="00DC48E3" w:rsidP="002510E1">
      <w:pPr>
        <w:numPr>
          <w:ilvl w:val="0"/>
          <w:numId w:val="3"/>
        </w:numPr>
        <w:ind w:left="0"/>
        <w:rPr>
          <w:rFonts w:eastAsia="Times New Roman" w:cs="Times New Roman"/>
        </w:rPr>
      </w:pPr>
      <w:r w:rsidRPr="00DC48E3">
        <w:rPr>
          <w:rFonts w:eastAsia="Times New Roman" w:cs="Times New Roman"/>
          <w:bCs/>
        </w:rPr>
        <w:t>Each judge or monitor should use the above rules to prevent the athlete from infringing on the rules. Verbal warnings from the judges or monitors are encouraged if an athlete is violating the rules. </w:t>
      </w:r>
    </w:p>
    <w:p w:rsidR="00DC48E3" w:rsidRPr="00DC48E3" w:rsidRDefault="00DC48E3" w:rsidP="002510E1">
      <w:pPr>
        <w:numPr>
          <w:ilvl w:val="0"/>
          <w:numId w:val="3"/>
        </w:numPr>
        <w:ind w:left="0"/>
        <w:rPr>
          <w:rFonts w:eastAsia="Times New Roman" w:cs="Times New Roman"/>
        </w:rPr>
      </w:pPr>
      <w:r w:rsidRPr="00DC48E3">
        <w:rPr>
          <w:rFonts w:eastAsia="Times New Roman" w:cs="Times New Roman"/>
          <w:bCs/>
        </w:rPr>
        <w:t>Continued violation by an athlete should result in a red card issued by the judge or monitor. All cards are to be turned into the head judge.</w:t>
      </w:r>
    </w:p>
    <w:p w:rsidR="00DC48E3" w:rsidRPr="00DC48E3" w:rsidRDefault="00DC48E3" w:rsidP="002510E1">
      <w:pPr>
        <w:numPr>
          <w:ilvl w:val="0"/>
          <w:numId w:val="3"/>
        </w:numPr>
        <w:ind w:left="0"/>
        <w:rPr>
          <w:rFonts w:eastAsia="Times New Roman" w:cs="Times New Roman"/>
        </w:rPr>
      </w:pPr>
      <w:r w:rsidRPr="00DC48E3">
        <w:rPr>
          <w:rFonts w:eastAsia="Times New Roman" w:cs="Times New Roman"/>
          <w:bCs/>
        </w:rPr>
        <w:t xml:space="preserve">If an athlete accumulates three red cards from three different judges or monitors, the athletes is disqualified and should be asked to leave the course by the head judge, monitor or race director. If the event has been completed, but the athlete had accumulated three red cards during the race, the head judge shall notify the athlete and disqualify him or her from the </w:t>
      </w:r>
      <w:proofErr w:type="gramStart"/>
      <w:r w:rsidRPr="00DC48E3">
        <w:rPr>
          <w:rFonts w:eastAsia="Times New Roman" w:cs="Times New Roman"/>
          <w:bCs/>
        </w:rPr>
        <w:t>final results</w:t>
      </w:r>
      <w:proofErr w:type="gramEnd"/>
      <w:r w:rsidRPr="00DC48E3">
        <w:rPr>
          <w:rFonts w:eastAsia="Times New Roman" w:cs="Times New Roman"/>
          <w:bCs/>
        </w:rPr>
        <w:t>. The head judge or race director shall have the final decision on all athlete disqualifications. </w:t>
      </w:r>
    </w:p>
    <w:p w:rsidR="00DC48E3" w:rsidRPr="00DC48E3" w:rsidRDefault="00DC48E3" w:rsidP="002510E1">
      <w:pPr>
        <w:rPr>
          <w:rFonts w:eastAsia="Times New Roman" w:cs="Times New Roman"/>
        </w:rPr>
      </w:pPr>
      <w:r w:rsidRPr="00DC48E3">
        <w:rPr>
          <w:rFonts w:eastAsia="Times New Roman" w:cs="Times New Roman"/>
          <w:bCs/>
        </w:rPr>
        <w:br/>
      </w:r>
      <w:r w:rsidRPr="00DC48E3">
        <w:rPr>
          <w:rFonts w:eastAsia="Times New Roman" w:cs="Times New Roman"/>
          <w:bCs/>
          <w:u w:val="single"/>
        </w:rPr>
        <w:t>Race Course Recommendations</w:t>
      </w:r>
    </w:p>
    <w:p w:rsidR="00DC48E3" w:rsidRPr="00DC48E3" w:rsidRDefault="00DC48E3" w:rsidP="002510E1">
      <w:pPr>
        <w:numPr>
          <w:ilvl w:val="0"/>
          <w:numId w:val="4"/>
        </w:numPr>
        <w:ind w:left="0"/>
        <w:rPr>
          <w:rFonts w:eastAsia="Times New Roman" w:cs="Times New Roman"/>
        </w:rPr>
      </w:pPr>
      <w:r w:rsidRPr="00DC48E3">
        <w:rPr>
          <w:rFonts w:eastAsia="Times New Roman" w:cs="Times New Roman"/>
          <w:bCs/>
        </w:rPr>
        <w:t>Race courses can vary, but for judging or monitoring purposes, a looped course is recommended.</w:t>
      </w:r>
    </w:p>
    <w:p w:rsidR="00DC48E3" w:rsidRPr="00DC48E3" w:rsidRDefault="00DC48E3" w:rsidP="002510E1">
      <w:pPr>
        <w:numPr>
          <w:ilvl w:val="0"/>
          <w:numId w:val="4"/>
        </w:numPr>
        <w:ind w:left="0"/>
        <w:rPr>
          <w:rFonts w:eastAsia="Times New Roman" w:cs="Times New Roman"/>
        </w:rPr>
      </w:pPr>
      <w:r w:rsidRPr="00DC48E3">
        <w:rPr>
          <w:rFonts w:eastAsia="Times New Roman" w:cs="Times New Roman"/>
          <w:bCs/>
        </w:rPr>
        <w:t>Events such as the 1500-meter and 3000-meter Power Walks should be conducted on a 400-meter track.</w:t>
      </w:r>
    </w:p>
    <w:p w:rsidR="00DC48E3" w:rsidRPr="00DC48E3" w:rsidRDefault="00DC48E3" w:rsidP="002510E1">
      <w:pPr>
        <w:numPr>
          <w:ilvl w:val="0"/>
          <w:numId w:val="4"/>
        </w:numPr>
        <w:ind w:left="0"/>
        <w:rPr>
          <w:rFonts w:eastAsia="Times New Roman" w:cs="Times New Roman"/>
        </w:rPr>
      </w:pPr>
      <w:r w:rsidRPr="00DC48E3">
        <w:rPr>
          <w:rFonts w:eastAsia="Times New Roman" w:cs="Times New Roman"/>
          <w:bCs/>
        </w:rPr>
        <w:t>Events such as the 5000-meter Power Walk should be conducted on the road, with a 1000-meter loop recommended (500 meters from turnaround to turnaround).</w:t>
      </w:r>
    </w:p>
    <w:p w:rsidR="00DC48E3" w:rsidRPr="00DC48E3" w:rsidRDefault="00DC48E3" w:rsidP="002510E1">
      <w:pPr>
        <w:numPr>
          <w:ilvl w:val="0"/>
          <w:numId w:val="4"/>
        </w:numPr>
        <w:ind w:left="0"/>
        <w:rPr>
          <w:rFonts w:eastAsia="Times New Roman" w:cs="Times New Roman"/>
        </w:rPr>
      </w:pPr>
      <w:r w:rsidRPr="00DC48E3">
        <w:rPr>
          <w:rFonts w:eastAsia="Times New Roman" w:cs="Times New Roman"/>
          <w:bCs/>
        </w:rPr>
        <w:t xml:space="preserve">Cones should be placed at each turnaround, and in the center </w:t>
      </w:r>
      <w:proofErr w:type="gramStart"/>
      <w:r w:rsidRPr="00DC48E3">
        <w:rPr>
          <w:rFonts w:eastAsia="Times New Roman" w:cs="Times New Roman"/>
          <w:bCs/>
        </w:rPr>
        <w:t>line.​</w:t>
      </w:r>
      <w:proofErr w:type="gramEnd"/>
    </w:p>
    <w:p w:rsidR="00DC48E3" w:rsidRPr="00DC48E3" w:rsidRDefault="00DC48E3" w:rsidP="002510E1">
      <w:pPr>
        <w:numPr>
          <w:ilvl w:val="0"/>
          <w:numId w:val="4"/>
        </w:numPr>
        <w:ind w:left="0"/>
        <w:rPr>
          <w:rFonts w:eastAsia="Times New Roman" w:cs="Times New Roman"/>
        </w:rPr>
      </w:pPr>
      <w:r w:rsidRPr="00DC48E3">
        <w:rPr>
          <w:rFonts w:eastAsia="Times New Roman" w:cs="Times New Roman"/>
          <w:bCs/>
        </w:rPr>
        <w:t>Although each athlete is responsible for counting his or her own laps, If the event has a large participation, it is recommended that lap counters (volunteers) be used to record each athlete’s lap, ensuring that all athletes complete all laps.</w:t>
      </w:r>
    </w:p>
    <w:p w:rsidR="00DC48E3" w:rsidRPr="002510E1" w:rsidRDefault="00DC48E3" w:rsidP="00F134B7">
      <w:pPr>
        <w:rPr>
          <w:sz w:val="28"/>
        </w:rPr>
      </w:pPr>
      <w:bookmarkStart w:id="0" w:name="_GoBack"/>
      <w:bookmarkEnd w:id="0"/>
    </w:p>
    <w:sectPr w:rsidR="00DC48E3" w:rsidRPr="002510E1" w:rsidSect="00E92C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91ED8"/>
    <w:multiLevelType w:val="multilevel"/>
    <w:tmpl w:val="044AF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C77CE3"/>
    <w:multiLevelType w:val="multilevel"/>
    <w:tmpl w:val="AA1C7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5E52D9F"/>
    <w:multiLevelType w:val="multilevel"/>
    <w:tmpl w:val="C140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0F23E1"/>
    <w:multiLevelType w:val="multilevel"/>
    <w:tmpl w:val="6160F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130C"/>
    <w:rsid w:val="00186B2C"/>
    <w:rsid w:val="002510E1"/>
    <w:rsid w:val="00552C8B"/>
    <w:rsid w:val="0077655B"/>
    <w:rsid w:val="00792F99"/>
    <w:rsid w:val="008A0E1F"/>
    <w:rsid w:val="009632F3"/>
    <w:rsid w:val="00A457EA"/>
    <w:rsid w:val="00B65E12"/>
    <w:rsid w:val="00C0378F"/>
    <w:rsid w:val="00CA63A6"/>
    <w:rsid w:val="00CF6955"/>
    <w:rsid w:val="00DC48E3"/>
    <w:rsid w:val="00E60BBF"/>
    <w:rsid w:val="00E92C89"/>
    <w:rsid w:val="00F134B7"/>
    <w:rsid w:val="00FF1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FB54"/>
  <w15:docId w15:val="{D92649D5-D8AA-4B8A-83A5-C73415FA5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30C"/>
    <w:rPr>
      <w:strike w:val="0"/>
      <w:dstrike w:val="0"/>
      <w:color w:val="F94513"/>
      <w:u w:val="none"/>
      <w:effect w:val="none"/>
    </w:rPr>
  </w:style>
  <w:style w:type="character" w:styleId="Strong">
    <w:name w:val="Strong"/>
    <w:basedOn w:val="DefaultParagraphFont"/>
    <w:uiPriority w:val="22"/>
    <w:qFormat/>
    <w:rsid w:val="00FF130C"/>
    <w:rPr>
      <w:b/>
      <w:bCs/>
    </w:rPr>
  </w:style>
  <w:style w:type="paragraph" w:styleId="NormalWeb">
    <w:name w:val="Normal (Web)"/>
    <w:basedOn w:val="Normal"/>
    <w:uiPriority w:val="99"/>
    <w:semiHidden/>
    <w:unhideWhenUsed/>
    <w:rsid w:val="00FF130C"/>
    <w:pPr>
      <w:spacing w:before="100" w:beforeAutospacing="1" w:after="100" w:afterAutospacing="1"/>
    </w:pPr>
    <w:rPr>
      <w:rFonts w:eastAsia="Times New Roman" w:cs="Times New Roman"/>
      <w:szCs w:val="24"/>
    </w:rPr>
  </w:style>
  <w:style w:type="paragraph" w:styleId="BalloonText">
    <w:name w:val="Balloon Text"/>
    <w:basedOn w:val="Normal"/>
    <w:link w:val="BalloonTextChar"/>
    <w:uiPriority w:val="99"/>
    <w:semiHidden/>
    <w:unhideWhenUsed/>
    <w:rsid w:val="00963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3787">
      <w:bodyDiv w:val="1"/>
      <w:marLeft w:val="0"/>
      <w:marRight w:val="0"/>
      <w:marTop w:val="0"/>
      <w:marBottom w:val="0"/>
      <w:divBdr>
        <w:top w:val="none" w:sz="0" w:space="0" w:color="auto"/>
        <w:left w:val="none" w:sz="0" w:space="0" w:color="auto"/>
        <w:bottom w:val="none" w:sz="0" w:space="0" w:color="auto"/>
        <w:right w:val="none" w:sz="0" w:space="0" w:color="auto"/>
      </w:divBdr>
      <w:divsChild>
        <w:div w:id="1768312022">
          <w:marLeft w:val="0"/>
          <w:marRight w:val="0"/>
          <w:marTop w:val="0"/>
          <w:marBottom w:val="0"/>
          <w:divBdr>
            <w:top w:val="none" w:sz="0" w:space="0" w:color="auto"/>
            <w:left w:val="none" w:sz="0" w:space="0" w:color="auto"/>
            <w:bottom w:val="none" w:sz="0" w:space="0" w:color="auto"/>
            <w:right w:val="none" w:sz="0" w:space="0" w:color="auto"/>
          </w:divBdr>
          <w:divsChild>
            <w:div w:id="1572692675">
              <w:marLeft w:val="0"/>
              <w:marRight w:val="0"/>
              <w:marTop w:val="0"/>
              <w:marBottom w:val="0"/>
              <w:divBdr>
                <w:top w:val="none" w:sz="0" w:space="0" w:color="auto"/>
                <w:left w:val="none" w:sz="0" w:space="0" w:color="auto"/>
                <w:bottom w:val="none" w:sz="0" w:space="0" w:color="auto"/>
                <w:right w:val="none" w:sz="0" w:space="0" w:color="auto"/>
              </w:divBdr>
            </w:div>
          </w:divsChild>
        </w:div>
        <w:div w:id="1521159316">
          <w:marLeft w:val="0"/>
          <w:marRight w:val="0"/>
          <w:marTop w:val="0"/>
          <w:marBottom w:val="0"/>
          <w:divBdr>
            <w:top w:val="none" w:sz="0" w:space="0" w:color="auto"/>
            <w:left w:val="none" w:sz="0" w:space="0" w:color="auto"/>
            <w:bottom w:val="none" w:sz="0" w:space="0" w:color="auto"/>
            <w:right w:val="none" w:sz="0" w:space="0" w:color="auto"/>
          </w:divBdr>
          <w:divsChild>
            <w:div w:id="14014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5308">
      <w:bodyDiv w:val="1"/>
      <w:marLeft w:val="0"/>
      <w:marRight w:val="0"/>
      <w:marTop w:val="0"/>
      <w:marBottom w:val="0"/>
      <w:divBdr>
        <w:top w:val="none" w:sz="0" w:space="0" w:color="auto"/>
        <w:left w:val="none" w:sz="0" w:space="0" w:color="auto"/>
        <w:bottom w:val="none" w:sz="0" w:space="0" w:color="auto"/>
        <w:right w:val="none" w:sz="0" w:space="0" w:color="auto"/>
      </w:divBdr>
    </w:div>
    <w:div w:id="2137407755">
      <w:marLeft w:val="0"/>
      <w:marRight w:val="0"/>
      <w:marTop w:val="0"/>
      <w:marBottom w:val="0"/>
      <w:divBdr>
        <w:top w:val="none" w:sz="0" w:space="0" w:color="auto"/>
        <w:left w:val="none" w:sz="0" w:space="0" w:color="auto"/>
        <w:bottom w:val="none" w:sz="0" w:space="0" w:color="auto"/>
        <w:right w:val="none" w:sz="0" w:space="0" w:color="auto"/>
      </w:divBdr>
      <w:divsChild>
        <w:div w:id="705640889">
          <w:marLeft w:val="0"/>
          <w:marRight w:val="0"/>
          <w:marTop w:val="0"/>
          <w:marBottom w:val="0"/>
          <w:divBdr>
            <w:top w:val="none" w:sz="0" w:space="0" w:color="auto"/>
            <w:left w:val="none" w:sz="0" w:space="0" w:color="auto"/>
            <w:bottom w:val="none" w:sz="0" w:space="0" w:color="auto"/>
            <w:right w:val="none" w:sz="0" w:space="0" w:color="auto"/>
          </w:divBdr>
          <w:divsChild>
            <w:div w:id="1875388490">
              <w:marLeft w:val="0"/>
              <w:marRight w:val="0"/>
              <w:marTop w:val="0"/>
              <w:marBottom w:val="100"/>
              <w:divBdr>
                <w:top w:val="none" w:sz="0" w:space="0" w:color="auto"/>
                <w:left w:val="none" w:sz="0" w:space="0" w:color="auto"/>
                <w:bottom w:val="none" w:sz="0" w:space="0" w:color="auto"/>
                <w:right w:val="none" w:sz="0" w:space="0" w:color="auto"/>
              </w:divBdr>
              <w:divsChild>
                <w:div w:id="1544290677">
                  <w:marLeft w:val="0"/>
                  <w:marRight w:val="0"/>
                  <w:marTop w:val="0"/>
                  <w:marBottom w:val="0"/>
                  <w:divBdr>
                    <w:top w:val="none" w:sz="0" w:space="0" w:color="auto"/>
                    <w:left w:val="none" w:sz="0" w:space="0" w:color="auto"/>
                    <w:bottom w:val="none" w:sz="0" w:space="0" w:color="auto"/>
                    <w:right w:val="none" w:sz="0" w:space="0" w:color="auto"/>
                  </w:divBdr>
                  <w:divsChild>
                    <w:div w:id="1094012692">
                      <w:marLeft w:val="0"/>
                      <w:marRight w:val="0"/>
                      <w:marTop w:val="0"/>
                      <w:marBottom w:val="0"/>
                      <w:divBdr>
                        <w:top w:val="none" w:sz="0" w:space="0" w:color="auto"/>
                        <w:left w:val="none" w:sz="0" w:space="0" w:color="auto"/>
                        <w:bottom w:val="none" w:sz="0" w:space="0" w:color="auto"/>
                        <w:right w:val="none" w:sz="0" w:space="0" w:color="auto"/>
                      </w:divBdr>
                      <w:divsChild>
                        <w:div w:id="14655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Jonathan G Price</cp:lastModifiedBy>
  <cp:revision>5</cp:revision>
  <cp:lastPrinted>2019-08-12T18:38:00Z</cp:lastPrinted>
  <dcterms:created xsi:type="dcterms:W3CDTF">2019-08-12T18:21:00Z</dcterms:created>
  <dcterms:modified xsi:type="dcterms:W3CDTF">2019-08-12T18:46:00Z</dcterms:modified>
</cp:coreProperties>
</file>